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附件一：       玉环市第二人民医院健共体集团医疗设备采购备忘录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产品名称、型号规格、生产厂家、原产地、金额等。</w:t>
      </w:r>
    </w:p>
    <w:tbl>
      <w:tblPr>
        <w:tblStyle w:val="2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31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展会是否入围或上架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（请注明入围或上架价格）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实际成交单价</w:t>
            </w: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配置清单及选配清单（可附页）：_______________________________________________________________________________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___________________________________________________________________________________________________________        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提供台州市内或浙江省内用户名单（可附页）：___________________________________________________________________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供方提供的产品是全新的，未使用过的，进口设备生产日期在一年内（国产的在半年内），在装机、验收、入库期间有质量问题应提供整机更换或退货（无法满足的请详细说明）。</w:t>
      </w:r>
      <w:r>
        <w:rPr>
          <w:rFonts w:hint="eastAsia"/>
          <w:sz w:val="24"/>
          <w:u w:val="single"/>
        </w:rPr>
        <w:t xml:space="preserve">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整机保修期：_______________________________________________________________________________________________________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配套耗材或维修配件供应价格及折扣：_______________________________________________________________________________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七、违约责任：供方延迟交货，除不可抗力外，供方承担违约金总金额不超过合同价的5%。                                      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八、其他：______________________________________________________________________________________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供应商（全称）：_________________________________________________________供应商代表签字：______________________________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联系电话（手机）：______________________________</w:t>
      </w:r>
      <w:bookmarkStart w:id="0" w:name="_GoBack"/>
      <w:bookmarkEnd w:id="0"/>
      <w:r>
        <w:rPr>
          <w:rFonts w:hint="eastAsia"/>
          <w:sz w:val="24"/>
        </w:rPr>
        <w:t>____________________日  期：_______________________________________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02810"/>
    <w:rsid w:val="7440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2021-06-10T07:52:00Z</dcterms:created>
  <dc:creator>Jane</dc:creator>
  <cp:lastModifiedBy>Jane</cp:lastModifiedBy>
  <dcterms:modified xsi:type="dcterms:W3CDTF">2021-06-10T07:58:32Z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FAE5918A95404F98B56D7EE945AF07D6</vt:lpwstr>
  </property>
</Properties>
</file>